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3" name="imgfit_var_pheading-DM-I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fit_var_pheading-DM-I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2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Leadership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Leadership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356360"/>
                  <wp:effectExtent l="0" t="0" r="0" b="0"/>
                  <wp:docPr id="4" name="imgfit_var_sidebarimage2-DM-E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fit_var_sidebarimage2-DM-E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5" name="imgfit_var_progressindicator-DM-R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fit_var_progressindicator-DM-R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Provide opportunities to develop the professional capacity and leadership skills of faculty and staff.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Equip students with the knowledge and skills necessary to successfully enter college, career and workforce.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New Teacher Mentor/Mentee Program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Curriculum Leader, Teacher Mentors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  <w:sz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New Teacher retention, New Teacher end of the year survey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Retention of new teachers and use of end of year survey to improve support and procedures for all new teachers.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6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7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9" name="imgfit_var_pheading-DM-U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pheading-DM-U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0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8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Leadership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Leadership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170305"/>
                  <wp:effectExtent l="0" t="0" r="0" b="0"/>
                  <wp:docPr id="10" name="imgfit_var_sidebarimage2-DM-H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fit_var_sidebarimage2-DM-H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11" name="imgfit_var_progressindicator-DM-E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progressindicator-DM-E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Integrate leadership and life-skills into content areas.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Equip students with the knowledge and skills necessary to successfully enter college, career and workforce.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Clubs, Organizations, Elective Course offerings.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Counselors, Teachers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  <w:sz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CCR, Student involvement and engagement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 in students achieving CCR, Increase in student involvement in school and community clubs and organizations, decreased discipline.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1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13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15" name="imgfit_var_pheading-DM-X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pheading-DM-X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14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Leadership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Leadership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170305"/>
                  <wp:effectExtent l="0" t="0" r="0" b="0"/>
                  <wp:docPr id="16" name="imgfit_var_sidebarimage2-DM-A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fit_var_sidebarimage2-DM-A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17" name="imgfit_var_progressindicator-DM-I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progressindicator-DM-I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 xml:space="preserve">Increase the College and Career Readiness rate and the Graduation Rate. 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Equip students with the knowledge and skills necessary to successfully enter college, career and workforce.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Success Program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Admin., Curr. Leader, Success Teachers, Counselors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08/11/2021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Students in the Success Program receive additional scheduled support each day during 4th period.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Students achieving CCR status as well as personal academic and behavior goals.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Achieving CCR credential, increased G.P.A., decrease in behavior referrals.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05/24/2022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18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 xml:space="preserve">ACT Campaign 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67"/>
        <w:gridCol w:w="542"/>
        <w:gridCol w:w="4918"/>
      </w:tblGrid>
      <w:tr>
        <w:trPr/>
        <w:tc>
          <w:tcPr>
            <w:tcW w:w="4409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Teachers, Curriculum Leader</w:t>
            </w:r>
          </w:p>
        </w:tc>
        <w:tc>
          <w:tcPr>
            <w:tcW w:w="4918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67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Avenir Next" w:hAnsi="Avenir Next"/>
                <w:b/>
                <w:bCs/>
                <w:color w:val="333333"/>
                <w:sz w:val="18"/>
                <w:szCs w:val="18"/>
              </w:rPr>
              <w:t xml:space="preserve">Financial Resource: </w:t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  <w:sz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</w:p>
        </w:tc>
        <w:tc>
          <w:tcPr>
            <w:tcW w:w="5460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ACT and attendance data.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Benchmark: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 from PreACT to ACT scores, increased ACT composite score, increase in attendance.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napToGrid w:val="false"/>
              <w:spacing w:lineRule="auto" w:line="259" w:before="0" w:after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694690</wp:posOffset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1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7pt,0pt" to="583.85pt,0pt" ID="Shape2" stroked="t" style="position:absolute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20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22" name="imgfit_var_pheading-DM-H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fit_var_pheading-DM-H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2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2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Leadership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Leadership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356360"/>
                  <wp:effectExtent l="0" t="0" r="0" b="0"/>
                  <wp:docPr id="23" name="imgfit_var_sidebarimage2-DM-A1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sidebarimage2-DM-A1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24" name="imgfit_var_progressindicator-DM-E1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fit_var_progressindicator-DM-E1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Provide tools and resources for all K-12 to have opportunities to prepare for college and career options.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Equip students with the knowledge and skills necessary to successfully enter college, career and workforce.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4th pd academic time, instructional resources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Admin, Curriculum Leader, Gen. Ed./SPED teachers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08/11/2021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CERT, IXL, scheduled time during 4th pd.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Increased academic achievement - grades, assessments, CCR attainment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Decrease in number of failures, increase in CCR and assessment grades.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25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26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28" name="imgfit_var_pheading-DM-A1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fit_var_pheading-DM-A1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2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Culture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Culture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542415"/>
                  <wp:effectExtent l="0" t="0" r="0" b="0"/>
                  <wp:docPr id="29" name="imgfit_var_sidebarimage2-DM-P1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sidebarimage2-DM-P1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30" name="imgfit_var_progressindicator-DM-N1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fit_var_progressindicator-DM-N1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Adopt a research-based schoolwide operating system which promotes supportive school environment, student engagement and staff satisfaction.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Provide an environment within the school that promotes a positive climate and culture.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Foley HS House System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Teachers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  <w:sz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House Competitions - house score totals are displayed on LPN each week and tallied each quarter.  Score is based on attendance, G.P.A. positive behavior, student/teacher/house engagement and participation.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 in attendance, decrease in number of failures and behavior referrals, increased student and teacher participation in school events.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31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32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34" name="imgfit_var_pheading-DM-B1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fit_var_pheading-DM-B1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4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33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Culture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Culture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356360"/>
                  <wp:effectExtent l="0" t="0" r="0" b="0"/>
                  <wp:docPr id="35" name="imgfit_var_sidebarimage2-DM-G1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sidebarimage2-DM-G1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36" name="imgfit_var_progressindicator-DM-U1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fit_var_progressindicator-DM-U1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Build inclusive relationships with students, families and other stakeholders to support successful learning partnerships.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Provide an environment within the school that promotes a positive climate and culture.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Communication and Community Involvement.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Teachers, Counselors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  <w:sz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Number of Social Media posts, use of Remind, Parent phonecast/emails, Website updates and community events and meetings involving students and teachers.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 in social media posts, Remind use, Parent phonecast/emails, website updates and student/teacher involvement in community meetings and events.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37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38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40" name="imgfit_var_pheading-DM-H1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gfit_var_pheading-DM-H1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5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39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Culture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Culture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170305"/>
                  <wp:effectExtent l="0" t="0" r="0" b="0"/>
                  <wp:docPr id="41" name="imgfit_var_sidebarimage2-DM-V1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fit_var_sidebarimage2-DM-V1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42" name="imgfit_var_progressindicator-DM-P2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gfit_var_progressindicator-DM-P2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Provide all employees access to mental, social, and cognitive resources.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Provide an environment within the school that promotes a positive climate and culture.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Employee Assistance Program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Calibri" w:hAnsi="Calibri"/>
                <w:b w:val="false"/>
                <w:b w:val="false"/>
                <w:bCs w:val="false"/>
                <w:color w:val="666666"/>
                <w:sz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District Initiative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Anonymous Admin. Log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Provide employees with an EAP flyer and added EPA information in the employee handbook.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08/10/2021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4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44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46" name="imgfit_var_pheading-DM-H2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fit_var_pheading-DM-H2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6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45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Academics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Academics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356360"/>
                  <wp:effectExtent l="0" t="0" r="0" b="0"/>
                  <wp:docPr id="47" name="imgfit_var_sidebarimage2-DM-V2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fit_var_sidebarimage2-DM-V2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48" name="imgfit_var_progressindicator-DM-K2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gfit_var_progressindicator-DM-K2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Engage students in their growth and achievement of personal and academic goals through strategies, tracking and reflection.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Increase student achievement in all academic areas with a focus on reading and math.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Homeroom Advisor/Advisee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HR Teachers, Counselors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08/11/2021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Homeroom Advisory Log/Goal Sheet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Student academic ownership and engagement in the learning process through dedicated time every 3 weeks for student to complete personal goal sheet and discuss goals with HR teacher.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Decrease in failures, increase in G.P.A.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4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50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52" name="imgfit_var_pheading-DM-O2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gfit_var_pheading-DM-O2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5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Academics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Academics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542415"/>
                  <wp:effectExtent l="0" t="0" r="0" b="0"/>
                  <wp:docPr id="53" name="imgfit_var_sidebarimage2-DM-P2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fit_var_sidebarimage2-DM-P2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54" name="imgfit_var_progressindicator-DM-M2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gfit_var_progressindicator-DM-M2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Increase reading achievement on local and state level benchmarks and assessments (ACAP, STAR, WIDA, PreACT, ACT), through best practices and research-based strategies.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Increase student achievement in all academic areas with a focus on reading and math.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 xml:space="preserve">PLC and Department meetings.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Teachers, Curriculum Leader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Dedicated PLC and Department meeting time.  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Communication/Meeting Time for English Dept.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Increased time for English Department to collaborate and plan in order to improve instructional strategies.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55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STAR Testing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67"/>
        <w:gridCol w:w="542"/>
        <w:gridCol w:w="4918"/>
      </w:tblGrid>
      <w:tr>
        <w:trPr/>
        <w:tc>
          <w:tcPr>
            <w:tcW w:w="4409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Curriculum Leader, Teachers</w:t>
            </w:r>
          </w:p>
        </w:tc>
        <w:tc>
          <w:tcPr>
            <w:tcW w:w="4918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08/11/2021</w:t>
            </w:r>
          </w:p>
        </w:tc>
      </w:tr>
      <w:tr>
        <w:trPr/>
        <w:tc>
          <w:tcPr>
            <w:tcW w:w="3867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Avenir Next" w:hAnsi="Avenir Next"/>
                <w:b/>
                <w:bCs/>
                <w:color w:val="333333"/>
                <w:sz w:val="18"/>
                <w:szCs w:val="18"/>
              </w:rPr>
              <w:t xml:space="preserve">Financial Resource: </w:t>
            </w:r>
          </w:p>
          <w:p>
            <w:pPr>
              <w:pStyle w:val="Normal"/>
              <w:keepNext w:val="tru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STAR Test</w:t>
            </w:r>
          </w:p>
        </w:tc>
        <w:tc>
          <w:tcPr>
            <w:tcW w:w="5460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STAR Reading Test Scores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Benchmark: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To increase STAR Testing scores in reading from fall 2021 to spring 2022.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napToGrid w:val="false"/>
              <w:spacing w:lineRule="auto" w:line="259" w:before="0" w:after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56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7pt,0pt" to="583.85pt,0pt" ID="Shape2" stroked="t" style="position:absolute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4th period academic support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67"/>
        <w:gridCol w:w="542"/>
        <w:gridCol w:w="4918"/>
      </w:tblGrid>
      <w:tr>
        <w:trPr/>
        <w:tc>
          <w:tcPr>
            <w:tcW w:w="4409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Curriculum Leader, Teachers</w:t>
            </w:r>
          </w:p>
        </w:tc>
        <w:tc>
          <w:tcPr>
            <w:tcW w:w="4918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08/11/2021</w:t>
            </w:r>
          </w:p>
        </w:tc>
      </w:tr>
      <w:tr>
        <w:trPr/>
        <w:tc>
          <w:tcPr>
            <w:tcW w:w="3867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Avenir Next" w:hAnsi="Avenir Next"/>
                <w:b/>
                <w:bCs/>
                <w:color w:val="333333"/>
                <w:sz w:val="18"/>
                <w:szCs w:val="18"/>
              </w:rPr>
              <w:t xml:space="preserve">Financial Resource: </w:t>
            </w:r>
          </w:p>
          <w:p>
            <w:pPr>
              <w:pStyle w:val="Normal"/>
              <w:keepNext w:val="tru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CERT, scheduled academic support time each day during 4th period.</w:t>
            </w:r>
          </w:p>
        </w:tc>
        <w:tc>
          <w:tcPr>
            <w:tcW w:w="5460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CERT data, ACT data, Guided Reading data, RTI data, SPED data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Benchmark: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 in scores on CERT, ACT and Guided Reading from fall 2021 to spring 2022.  RTI progression and increase scores for SPED subgroup.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napToGrid w:val="false"/>
              <w:spacing w:lineRule="auto" w:line="259" w:before="0" w:after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694690</wp:posOffset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57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7pt,0pt" to="583.85pt,0pt" ID="Shape2" stroked="t" style="position:absolute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58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p>
      <w:pPr>
        <w:pStyle w:val="TextBody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60" w:type="dxa"/>
        <w:jc w:val="left"/>
        <w:tblInd w:w="11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260"/>
      </w:tblGrid>
      <w:tr>
        <w:trPr/>
        <w:tc>
          <w:tcPr>
            <w:tcW w:w="10260" w:type="dxa"/>
            <w:tcBorders/>
            <w:shd w:fill="auto" w:val="clear"/>
          </w:tcPr>
          <w:p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inline distT="0" distB="0" distL="0" distR="0">
                  <wp:extent cx="2861310" cy="212090"/>
                  <wp:effectExtent l="0" t="0" r="0" b="0"/>
                  <wp:docPr id="60" name="imgfit_var_pheading-DM-X2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gfit_var_pheading-DM-X2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9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59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Academics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287.75pt;margin-top:0pt;width:225.2pt;height:16.6p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Academics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</w:tbl>
    <w:tbl>
      <w:tblPr>
        <w:tblW w:w="4500" w:type="pct"/>
        <w:jc w:val="left"/>
        <w:tblInd w:w="933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"/>
        <w:gridCol w:w="116"/>
        <w:gridCol w:w="902"/>
        <w:gridCol w:w="5671"/>
        <w:gridCol w:w="91"/>
        <w:gridCol w:w="1974"/>
        <w:gridCol w:w="1501"/>
      </w:tblGrid>
      <w:tr>
        <w:trPr>
          <w:trHeight w:val="444" w:hRule="atLeast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153670" cy="1542415"/>
                  <wp:effectExtent l="0" t="0" r="0" b="0"/>
                  <wp:docPr id="61" name="imgfit_var_sidebarimage2-DM-B2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gfit_var_sidebarimage2-DM-B2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12"/>
                <w:szCs w:val="12"/>
              </w:rPr>
            </w:pPr>
            <w:r>
              <w:rPr>
                <w:rFonts w:ascii="Avenir" w:hAnsi="Avenir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Critical Initiative</w:t>
            </w:r>
          </w:p>
        </w:tc>
        <w:tc>
          <w:tcPr>
            <w:tcW w:w="9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bidi w:val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1974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  <w:tc>
          <w:tcPr>
            <w:tcW w:w="1501" w:type="dxa"/>
            <w:tcBorders>
              <w:top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201295"/>
                  <wp:effectExtent l="0" t="0" r="0" b="0"/>
                  <wp:wrapSquare wrapText="largest"/>
                  <wp:docPr id="62" name="imgfit_var_progressindicator-DM-A2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gfit_var_progressindicator-DM-A2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</w:r>
          </w:p>
        </w:tc>
        <w:tc>
          <w:tcPr>
            <w:tcW w:w="6664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bidi w:val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Cs w:val="18"/>
              </w:rPr>
              <w:t>Increase math achievement on local and state level benchmarks and assessments (ACAP, STAR, WIDA, PreACT, ACT) through best practices and research-based strategies.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tbl>
            <w:tblPr>
              <w:tblW w:w="3475" w:type="dxa"/>
              <w:jc w:val="left"/>
              <w:tblInd w:w="0" w:type="dxa"/>
              <w:tblBorders>
                <w:left w:val="single" w:sz="2" w:space="0" w:color="000000"/>
              </w:tblBorders>
              <w:tblCellMar>
                <w:top w:w="29" w:type="dxa"/>
                <w:left w:w="85" w:type="dxa"/>
                <w:bottom w:w="29" w:type="dxa"/>
                <w:right w:w="29" w:type="dxa"/>
              </w:tblCellMar>
            </w:tblPr>
            <w:tblGrid>
              <w:gridCol w:w="3475"/>
            </w:tblGrid>
            <w:tr>
              <w:trPr>
                <w:trHeight w:val="1165" w:hRule="atLeast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  <w:shd w:fill="auto" w:val="clear"/>
                  <w:tcMar>
                    <w:left w:w="85" w:type="dxa"/>
                  </w:tcMar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>
                <w:sz w:val="18"/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101" w:hRule="exact"/>
        </w:trPr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80" w:type="dxa"/>
            <w:gridSpan w:val="4"/>
            <w:tcBorders/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2" w:type="dxa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8" w:type="dxa"/>
            <w:gridSpan w:val="2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>Objective</w:t>
            </w:r>
            <w:r>
              <w:rPr>
                <w:rFonts w:ascii="Avenir" w:hAnsi="Avenir"/>
                <w:sz w:val="26"/>
                <w:szCs w:val="26"/>
              </w:rPr>
              <w:t>:</w:t>
            </w:r>
          </w:p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Calibri" w:hAnsi="Calibri"/>
                <w:color w:val="666666"/>
                <w:sz w:val="22"/>
                <w:szCs w:val="22"/>
              </w:rPr>
            </w:pPr>
            <w:r>
              <w:rPr>
                <w:rFonts w:ascii="Calibri" w:hAnsi="Calibri"/>
                <w:color w:val="666666"/>
                <w:sz w:val="22"/>
                <w:szCs w:val="22"/>
              </w:rPr>
              <w:t>Increase student achievement in all academic areas with a focus on reading and math.</w:t>
            </w:r>
          </w:p>
        </w:tc>
        <w:tc>
          <w:tcPr>
            <w:tcW w:w="9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</w:r>
          </w:p>
        </w:tc>
        <w:tc>
          <w:tcPr>
            <w:tcW w:w="3475" w:type="dxa"/>
            <w:gridSpan w:val="2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fals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PLC and Dept. Meetings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76"/>
        <w:gridCol w:w="5451"/>
      </w:tblGrid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Teachers, Curriculum Leader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08/02/2021</w:t>
            </w:r>
          </w:p>
        </w:tc>
      </w:tr>
      <w:tr>
        <w:trPr/>
        <w:tc>
          <w:tcPr>
            <w:tcW w:w="3876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Financial Resource:</w:t>
            </w:r>
            <w:r>
              <w:rPr>
                <w:rFonts w:ascii="Avenir Next" w:hAnsi="Avenir Next"/>
                <w:color w:val="333333"/>
                <w:sz w:val="18"/>
                <w:szCs w:val="18"/>
              </w:rPr>
              <w:t xml:space="preserve"> </w:t>
            </w:r>
          </w:p>
          <w:p>
            <w:pPr>
              <w:pStyle w:val="Normal"/>
              <w:keepNext w:val="fals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Dedicated time for PLC and Department meetings.  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fals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false"/>
              <w:bidi w:val="0"/>
              <w:rPr>
                <w:rFonts w:ascii="Calibri" w:hAnsi="Calibri"/>
                <w:b w:val="false"/>
                <w:b w:val="false"/>
                <w:bCs w:val="false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Communication/Meeting time for Math Department. 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Benchmark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Increased time for the Math Department to collaborate and plan in order to improve instructional strategies.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fals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03/22/2022</w:t>
            </w:r>
          </w:p>
        </w:tc>
      </w:tr>
    </w:tbl>
    <w:p>
      <w:pPr>
        <w:pStyle w:val="Normal"/>
        <w:keepNext w:val="fals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6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.95pt,0pt" to="583.1pt,0pt" ID="Shape2" stroked="t" style="position:absolute;mso-position-horizontal:right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STAR Testing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67"/>
        <w:gridCol w:w="542"/>
        <w:gridCol w:w="4918"/>
      </w:tblGrid>
      <w:tr>
        <w:trPr/>
        <w:tc>
          <w:tcPr>
            <w:tcW w:w="4409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Teachers, Curriculum Leader</w:t>
            </w:r>
          </w:p>
        </w:tc>
        <w:tc>
          <w:tcPr>
            <w:tcW w:w="4918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08/11/2021</w:t>
            </w:r>
          </w:p>
        </w:tc>
      </w:tr>
      <w:tr>
        <w:trPr/>
        <w:tc>
          <w:tcPr>
            <w:tcW w:w="3867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Avenir Next" w:hAnsi="Avenir Next"/>
                <w:b/>
                <w:bCs/>
                <w:color w:val="333333"/>
                <w:sz w:val="18"/>
                <w:szCs w:val="18"/>
              </w:rPr>
              <w:t xml:space="preserve">Financial Resource: </w:t>
            </w:r>
          </w:p>
          <w:p>
            <w:pPr>
              <w:pStyle w:val="Normal"/>
              <w:keepNext w:val="tru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STAR Test</w:t>
            </w:r>
          </w:p>
        </w:tc>
        <w:tc>
          <w:tcPr>
            <w:tcW w:w="5460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STAR Math Test Scores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Benchmark: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To increase STAR testing scores in math from fall 2021 to spring 2022.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napToGrid w:val="false"/>
              <w:spacing w:lineRule="auto" w:line="259" w:before="0" w:after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694690</wp:posOffset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64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7pt,0pt" to="583.85pt,0pt" ID="Shape2" stroked="t" style="position:absolute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4500" w:type="pct"/>
        <w:jc w:val="left"/>
        <w:tblInd w:w="933" w:type="dxa"/>
        <w:tblBorders/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10497"/>
      </w:tblGrid>
      <w:tr>
        <w:trPr/>
        <w:tc>
          <w:tcPr>
            <w:tcW w:w="10497" w:type="dxa"/>
            <w:tcBorders/>
            <w:shd w:fill="auto" w:val="clear"/>
          </w:tcPr>
          <w:p>
            <w:pPr>
              <w:pStyle w:val="TableContents"/>
              <w:keepNext w:val="true"/>
              <w:pBdr/>
              <w:bidi w:val="0"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rFonts w:ascii="Avenir" w:hAnsi="Avenir"/>
                <w:sz w:val="26"/>
                <w:szCs w:val="26"/>
                <w:u w:val="single"/>
              </w:rPr>
              <w:t xml:space="preserve">Activity  </w:t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4"/>
                <w:szCs w:val="4"/>
              </w:rPr>
            </w:pPr>
            <w:r>
              <w:rPr>
                <w:rFonts w:ascii="Calibri" w:hAnsi="Calibri"/>
                <w:color w:val="666666"/>
                <w:sz w:val="4"/>
                <w:szCs w:val="4"/>
              </w:rPr>
            </w:r>
          </w:p>
          <w:p>
            <w:pPr>
              <w:pStyle w:val="Normal"/>
              <w:keepNext w:val="true"/>
              <w:pBdr/>
              <w:bidi w:val="0"/>
              <w:jc w:val="left"/>
              <w:rPr>
                <w:rFonts w:ascii="Calibri" w:hAnsi="Calibri"/>
                <w:color w:val="666666"/>
                <w:sz w:val="7"/>
                <w:szCs w:val="8"/>
              </w:rPr>
            </w:pPr>
            <w:r>
              <w:rPr>
                <w:rFonts w:ascii="Calibri" w:hAnsi="Calibri"/>
                <w:color w:val="666666"/>
                <w:szCs w:val="8"/>
              </w:rPr>
              <w:t>4th period academic support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27" w:type="dxa"/>
        <w:jc w:val="left"/>
        <w:tblInd w:w="210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867"/>
        <w:gridCol w:w="542"/>
        <w:gridCol w:w="4918"/>
      </w:tblGrid>
      <w:tr>
        <w:trPr/>
        <w:tc>
          <w:tcPr>
            <w:tcW w:w="4409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venir" w:hAnsi="Avenir"/>
                <w:b/>
                <w:bCs/>
                <w:color w:val="000000"/>
                <w:sz w:val="18"/>
                <w:szCs w:val="18"/>
              </w:rPr>
              <w:t>Person responsible:</w:t>
            </w:r>
            <w:r>
              <w:rPr>
                <w:rFonts w:ascii="Avenir" w:hAnsi="Avenir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>Administration, Curriculum Leader, and Teachers</w:t>
            </w:r>
          </w:p>
        </w:tc>
        <w:tc>
          <w:tcPr>
            <w:tcW w:w="4918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rFonts w:ascii="Avenir" w:hAnsi="Avenir"/>
                <w:b/>
                <w:bCs/>
                <w:sz w:val="18"/>
                <w:szCs w:val="18"/>
              </w:rPr>
              <w:t>Launch Date:</w:t>
            </w:r>
            <w:r>
              <w:rPr>
                <w:rFonts w:ascii="Avenir Next" w:hAnsi="Avenir Nex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08/11/2021</w:t>
            </w:r>
          </w:p>
        </w:tc>
      </w:tr>
      <w:tr>
        <w:trPr/>
        <w:tc>
          <w:tcPr>
            <w:tcW w:w="3867" w:type="dxa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Required Resource</w:t>
            </w:r>
            <w:r>
              <w:rPr>
                <w:rFonts w:ascii="Avenir" w:hAnsi="Avenir"/>
                <w:b/>
                <w:bCs/>
              </w:rPr>
              <w:t>(</w:t>
            </w:r>
            <w:r>
              <w:rPr>
                <w:rFonts w:ascii="Avenir" w:hAnsi="Avenir"/>
                <w:b/>
                <w:bCs/>
              </w:rPr>
              <w:t>s</w:t>
            </w:r>
            <w:r>
              <w:rPr>
                <w:rFonts w:ascii="Avenir" w:hAnsi="Avenir"/>
                <w:b/>
                <w:bCs/>
              </w:rPr>
              <w:t>)</w:t>
            </w:r>
            <w:r>
              <w:rPr>
                <w:rFonts w:ascii="Avenir" w:hAnsi="Avenir"/>
                <w:b/>
                <w:bCs/>
              </w:rPr>
              <w:t>:</w:t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Avenir Next" w:hAnsi="Avenir Next"/>
                <w:b/>
                <w:bCs/>
                <w:color w:val="333333"/>
                <w:sz w:val="18"/>
                <w:szCs w:val="18"/>
              </w:rPr>
              <w:t xml:space="preserve">Financial Resource: </w:t>
            </w:r>
          </w:p>
          <w:p>
            <w:pPr>
              <w:pStyle w:val="Normal"/>
              <w:keepNext w:val="true"/>
              <w:bidi w:val="0"/>
              <w:rPr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Other Resource:</w:t>
            </w:r>
            <w:r>
              <w:rPr>
                <w:rFonts w:ascii="Avenir Next" w:hAnsi="Avenir Next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CERT, scheduled academic support time each day during 4th period.</w:t>
            </w:r>
          </w:p>
        </w:tc>
        <w:tc>
          <w:tcPr>
            <w:tcW w:w="5460" w:type="dxa"/>
            <w:gridSpan w:val="2"/>
            <w:tcBorders>
              <w:top w:val="single" w:sz="2" w:space="0" w:color="808080"/>
              <w:bottom w:val="single" w:sz="2" w:space="0" w:color="808080"/>
              <w:insideH w:val="single" w:sz="2" w:space="0" w:color="808080"/>
            </w:tcBorders>
            <w:shd w:fill="EEEEEE" w:val="clear"/>
          </w:tcPr>
          <w:p>
            <w:pPr>
              <w:pStyle w:val="Normal"/>
              <w:keepNext w:val="true"/>
              <w:bidi w:val="0"/>
              <w:rPr>
                <w:rFonts w:ascii="Avenir" w:hAnsi="Avenir"/>
                <w:b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</w:r>
          </w:p>
          <w:p>
            <w:pPr>
              <w:pStyle w:val="Normal"/>
              <w:keepNext w:val="true"/>
              <w:bidi w:val="0"/>
              <w:rPr>
                <w:rFonts w:ascii="Calibri" w:hAnsi="Calibri"/>
                <w:color w:val="666666"/>
              </w:rPr>
            </w:pP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 xml:space="preserve">Source 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f Funding</w:t>
            </w:r>
            <w:r>
              <w:rPr>
                <w:rFonts w:ascii="Calibri" w:hAnsi="Calibri"/>
                <w:b/>
                <w:bCs/>
                <w:color w:val="333333"/>
                <w:sz w:val="18"/>
                <w:szCs w:val="18"/>
              </w:rPr>
              <w:t>:</w:t>
            </w:r>
            <w:r>
              <w:rPr>
                <w:rFonts w:ascii="Calibri" w:hAnsi="Calibri"/>
                <w:b w:val="false"/>
                <w:bCs w:val="false"/>
                <w:color w:val="666666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keepNext w:val="tru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4000" w:type="pct"/>
        <w:jc w:val="left"/>
        <w:tblInd w:w="2100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3609"/>
        <w:gridCol w:w="178"/>
        <w:gridCol w:w="2791"/>
        <w:gridCol w:w="2753"/>
      </w:tblGrid>
      <w:tr>
        <w:trPr>
          <w:tblHeader w:val="true"/>
        </w:trPr>
        <w:tc>
          <w:tcPr>
            <w:tcW w:w="3609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 xml:space="preserve">Activity 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Measure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791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Benchmark(s)</w:t>
            </w:r>
          </w:p>
        </w:tc>
        <w:tc>
          <w:tcPr>
            <w:tcW w:w="2753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true"/>
              <w:bidi w:val="0"/>
              <w:spacing w:before="0" w:after="0"/>
              <w:jc w:val="left"/>
              <w:rPr>
                <w:rFonts w:ascii="Avenir Next" w:hAnsi="Avenir Next"/>
                <w:color w:val="000000"/>
                <w:sz w:val="22"/>
                <w:szCs w:val="22"/>
              </w:rPr>
            </w:pPr>
            <w:r>
              <w:rPr>
                <w:rFonts w:ascii="Avenir Next" w:hAnsi="Avenir Next"/>
                <w:color w:val="000000"/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3609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CERT data, ACT data, Math intervention data, RTI, SPED data, </w:t>
            </w:r>
          </w:p>
        </w:tc>
        <w:tc>
          <w:tcPr>
            <w:tcW w:w="178" w:type="dxa"/>
            <w:tcBorders/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</w:r>
          </w:p>
        </w:tc>
        <w:tc>
          <w:tcPr>
            <w:tcW w:w="2791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pacing w:lineRule="auto" w:line="259" w:before="0" w:after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Benchmark: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Increase from fall 2021 to spring 2022 in CERT scores and ACT scores, IXL Spotlight Testing, RTI progression, increase scores for the SPED subgroup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fill="FFFFFF" w:val="clear"/>
          </w:tcPr>
          <w:p>
            <w:pPr>
              <w:pStyle w:val="Normal"/>
              <w:keepNext w:val="true"/>
              <w:bidi w:val="0"/>
              <w:snapToGrid w:val="false"/>
              <w:spacing w:lineRule="auto" w:line="259" w:before="0" w:after="0"/>
              <w:ind w:left="0" w:right="0" w:hanging="0"/>
              <w:jc w:val="left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>Date</w:t>
            </w:r>
            <w:r>
              <w:rPr>
                <w:rFonts w:ascii="Calibri" w:hAnsi="Calibri"/>
                <w:b/>
                <w:bCs/>
                <w:color w:val="666666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05/25/2022</w:t>
            </w:r>
          </w:p>
        </w:tc>
      </w:tr>
    </w:tbl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694690</wp:posOffset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65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7pt,0pt" to="583.85pt,0pt" ID="Shape2" stroked="t" style="position:absolute">
                <v:stroke color="gray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bidi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sectPr>
      <w:footerReference w:type="default" r:id="rId32"/>
      <w:type w:val="nextPage"/>
      <w:pgSz w:w="12240" w:h="15840"/>
      <w:pgMar w:left="288" w:right="288" w:header="0" w:top="432" w:footer="288" w:bottom="778" w:gutter="0"/>
      <w:pgNumType w:fmt="upperRoman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Avenir">
    <w:charset w:val="00"/>
    <w:family w:val="auto"/>
    <w:pitch w:val="default"/>
  </w:font>
  <w:font w:name="Avenir Next">
    <w:charset w:val="00"/>
    <w:family w:val="auto"/>
    <w:pitch w:val="default"/>
  </w:font>
  <w:font w:name="Avenir">
    <w:charset w:val="00"/>
    <w:family w:val="auto"/>
    <w:pitch w:val="variable"/>
  </w:font>
  <w:font w:name="Calibri">
    <w:charset w:val="00"/>
    <w:family w:val="swiss"/>
    <w:pitch w:val="default"/>
  </w:font>
  <w:font w:name="Avenir Next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4100" w:type="pct"/>
      <w:jc w:val="center"/>
      <w:tblInd w:w="0" w:type="dxa"/>
      <w:tblBorders>
        <w:top w:val="single" w:sz="2" w:space="0" w:color="B2B2B2"/>
      </w:tblBorders>
      <w:tblCellMar>
        <w:top w:w="29" w:type="dxa"/>
        <w:left w:w="29" w:type="dxa"/>
        <w:bottom w:w="29" w:type="dxa"/>
        <w:right w:w="29" w:type="dxa"/>
      </w:tblCellMar>
    </w:tblPr>
    <w:tblGrid>
      <w:gridCol w:w="3188"/>
      <w:gridCol w:w="3188"/>
      <w:gridCol w:w="3188"/>
    </w:tblGrid>
    <w:tr>
      <w:trPr/>
      <w:tc>
        <w:tcPr>
          <w:tcW w:w="3188" w:type="dxa"/>
          <w:tcBorders>
            <w:top w:val="single" w:sz="2" w:space="0" w:color="B2B2B2"/>
          </w:tcBorders>
          <w:shd w:fill="auto" w:val="clear"/>
        </w:tcPr>
        <w:p>
          <w:pPr>
            <w:pStyle w:val="TableContents"/>
            <w:jc w:val="left"/>
            <w:rPr>
              <w:rFonts w:ascii="Avenir" w:hAnsi="Avenir"/>
              <w:sz w:val="18"/>
              <w:szCs w:val="18"/>
            </w:rPr>
          </w:pPr>
          <w:r>
            <w:rPr>
              <w:rFonts w:ascii="Avenir" w:hAnsi="Avenir"/>
              <w:szCs w:val="18"/>
            </w:rPr>
            <w:drawing>
              <wp:inline distT="8890" distB="0" distL="0" distR="0">
                <wp:extent cx="502920" cy="118745"/>
                <wp:effectExtent l="0" t="0" r="0" b="0"/>
                <wp:docPr id="66" name="Image25-DM-X0Image25-DM-C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25-DM-X0Image25-DM-C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venir" w:hAnsi="Avenir"/>
              <w:szCs w:val="18"/>
            </w:rPr>
            <w:t xml:space="preserve"> </w:t>
          </w:r>
        </w:p>
        <w:p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©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 xml:space="preserve"> 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Cognia</w:t>
          </w:r>
          <w:r>
            <w:rPr>
              <w:b w:val="false"/>
              <w:i w:val="false"/>
              <w:caps w:val="false"/>
              <w:smallCaps w:val="false"/>
              <w:color w:val="222222"/>
              <w:spacing w:val="0"/>
              <w:sz w:val="12"/>
              <w:szCs w:val="12"/>
            </w:rPr>
            <w:t>, Inc.</w:t>
          </w:r>
        </w:p>
      </w:tc>
      <w:tc>
        <w:tcPr>
          <w:tcW w:w="3188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center"/>
            <w:rPr>
              <w:rFonts w:ascii="Avenir" w:hAnsi="Avenir"/>
              <w:b/>
              <w:b/>
              <w:bCs/>
              <w:sz w:val="22"/>
              <w:szCs w:val="22"/>
            </w:rPr>
          </w:pPr>
          <w:r>
            <w:rPr>
              <w:rFonts w:ascii="Avenir" w:hAnsi="Avenir"/>
              <w:b/>
              <w:bCs/>
              <w:sz w:val="22"/>
              <w:szCs w:val="22"/>
            </w:rPr>
            <w:t xml:space="preserve">Annual </w:t>
          </w:r>
          <w:r>
            <w:rPr>
              <w:rFonts w:ascii="Avenir" w:hAnsi="Avenir"/>
              <w:b/>
              <w:bCs/>
              <w:sz w:val="22"/>
              <w:szCs w:val="22"/>
            </w:rPr>
            <w:t xml:space="preserve">Implementation </w:t>
          </w:r>
          <w:r>
            <w:rPr>
              <w:rFonts w:ascii="Avenir" w:hAnsi="Avenir"/>
              <w:b/>
              <w:bCs/>
              <w:sz w:val="22"/>
              <w:szCs w:val="22"/>
            </w:rPr>
            <w:t>Plan</w:t>
          </w:r>
        </w:p>
      </w:tc>
      <w:tc>
        <w:tcPr>
          <w:tcW w:w="3188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12</w:t>
          </w:r>
          <w:r>
            <w:fldChar w:fldCharType="end"/>
          </w:r>
        </w:p>
      </w:tc>
    </w:tr>
  </w:tbl>
  <w:p>
    <w:pPr>
      <w:pStyle w:val="Footer"/>
      <w:jc w:val="left"/>
      <w:rPr>
        <w:rFonts w:ascii="Avenir" w:hAnsi="Avenir"/>
        <w:sz w:val="18"/>
        <w:szCs w:val="18"/>
      </w:rPr>
    </w:pPr>
    <w:r>
      <w:rPr>
        <w:rFonts w:ascii="Avenir" w:hAnsi="Avenir"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widowControl/>
      <w:kinsoku w:val="true"/>
      <w:overflowPunct w:val="true"/>
      <w:autoSpaceDE w:val="true"/>
      <w:bidi w:val="0"/>
      <w:spacing w:lineRule="auto" w:line="259" w:before="0" w:after="0"/>
      <w:contextualSpacing/>
      <w:jc w:val="left"/>
    </w:pPr>
    <w:rPr>
      <w:rFonts w:ascii="Calibri" w:hAnsi="Calibri" w:eastAsia="Calibri" w:cs="Tahoma"/>
      <w:color w:val="auto"/>
      <w:kern w:val="2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>
      <w:bidi w:val="0"/>
    </w:pPr>
    <w:rPr/>
  </w:style>
  <w:style w:type="paragraph" w:styleId="Heading2">
    <w:name w:val="Heading 2"/>
    <w:basedOn w:val="Heading"/>
    <w:qFormat/>
    <w:pPr>
      <w:bidi w:val="0"/>
    </w:pPr>
    <w:rPr/>
  </w:style>
  <w:style w:type="paragraph" w:styleId="Heading3">
    <w:name w:val="Heading 3"/>
    <w:basedOn w:val="Heading"/>
    <w:qFormat/>
    <w:pPr>
      <w:bidi w:val="0"/>
    </w:pPr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bidi w:val="0"/>
      <w:spacing w:before="144" w:after="115"/>
    </w:pPr>
    <w:rPr>
      <w:rFonts w:ascii="Avenir" w:hAnsi="Avenir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bidi w:val="0"/>
      <w:spacing w:before="0" w:after="160"/>
      <w:ind w:left="720" w:right="0" w:hanging="0"/>
      <w:contextualSpacing/>
    </w:pPr>
    <w:rPr>
      <w:sz w:val="18"/>
    </w:rPr>
  </w:style>
  <w:style w:type="paragraph" w:styleId="ContentsHeading">
    <w:name w:val="TOA Heading"/>
    <w:basedOn w:val="Heading"/>
    <w:pPr/>
    <w:rPr/>
  </w:style>
  <w:style w:type="paragraph" w:styleId="TableContents">
    <w:name w:val="Table Contents"/>
    <w:basedOn w:val="Normal"/>
    <w:qFormat/>
    <w:pPr>
      <w:bidi w:val="0"/>
      <w:jc w:val="center"/>
    </w:pPr>
    <w:rPr>
      <w:sz w:val="18"/>
    </w:rPr>
  </w:style>
  <w:style w:type="paragraph" w:styleId="Contents1">
    <w:name w:val="TOC 1"/>
    <w:basedOn w:val="Index"/>
    <w:pPr/>
    <w:rPr/>
  </w:style>
  <w:style w:type="paragraph" w:styleId="Contents2">
    <w:name w:val="TOC 2"/>
    <w:basedOn w:val="Index"/>
    <w:pPr/>
    <w:rPr/>
  </w:style>
  <w:style w:type="paragraph" w:styleId="Contents3">
    <w:name w:val="TOC 3"/>
    <w:basedOn w:val="Index"/>
    <w:pPr/>
    <w:rPr/>
  </w:style>
  <w:style w:type="paragraph" w:styleId="FrameContents">
    <w:name w:val="Frame Contents"/>
    <w:basedOn w:val="Normal"/>
    <w:qFormat/>
    <w:pPr/>
    <w:rPr/>
  </w:style>
  <w:style w:type="paragraph" w:styleId="Title">
    <w:name w:val="Title"/>
    <w:basedOn w:val="Heading"/>
    <w:qFormat/>
    <w:pPr>
      <w:bidi w:val="0"/>
      <w:spacing w:lineRule="auto" w:line="240" w:before="115" w:after="29"/>
    </w:pPr>
    <w:rPr/>
  </w:style>
  <w:style w:type="paragraph" w:styleId="Text">
    <w:name w:val="Text"/>
    <w:basedOn w:val="Caption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PreformattedText">
    <w:name w:val="Preformatted Text"/>
    <w:basedOn w:val="Normal"/>
    <w:qFormat/>
    <w:pPr/>
    <w:rPr/>
  </w:style>
  <w:style w:type="paragraph" w:styleId="HorizontalLine">
    <w:name w:val="Horizontal Line"/>
    <w:basedOn w:val="Normal"/>
    <w:qFormat/>
    <w:pPr/>
    <w:rPr/>
  </w:style>
  <w:style w:type="paragraph" w:styleId="Illustration">
    <w:name w:val="Illustration"/>
    <w:basedOn w:val="Caption"/>
    <w:qFormat/>
    <w:pPr/>
    <w:rPr/>
  </w:style>
  <w:style w:type="paragraph" w:styleId="ListContents">
    <w:name w:val="List Contents"/>
    <w:basedOn w:val="Normal"/>
    <w:qFormat/>
    <w:pPr>
      <w:bidi w:val="0"/>
    </w:pPr>
    <w:rPr>
      <w:sz w:val="18"/>
    </w:rPr>
  </w:style>
  <w:style w:type="paragraph" w:styleId="ListHeading">
    <w:name w:val="List Heading"/>
    <w:basedOn w:val="Normal"/>
    <w:qFormat/>
    <w:pPr>
      <w:bidi w:val="0"/>
    </w:pPr>
    <w:rPr>
      <w:sz w:val="18"/>
    </w:rPr>
  </w:style>
  <w:style w:type="paragraph" w:styleId="TopHeader">
    <w:name w:val="Top-Header"/>
    <w:basedOn w:val="TableContents"/>
    <w:qFormat/>
    <w:pPr>
      <w:pBdr/>
      <w:bidi w:val="0"/>
      <w:jc w:val="center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footer" Target="footer1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17515</TotalTime>
  <Application>LibreOffice/5.4.5.1$Windows_X86_64 LibreOffice_project/79c9829dd5d8054ec39a82dc51cd9eff340dbee8</Application>
  <Pages>2</Pages>
  <Words>129</Words>
  <Characters>4557</Characters>
  <CharactersWithSpaces>4635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2018-02-13T02:10:00Z</dcterms:created>
  <dc:creator>Graham</dc:creator>
  <dc:description/>
  <dc:language>en-US</dc:language>
  <cp:lastModifiedBy/>
  <dcterms:modified xsi:type="dcterms:W3CDTF">2020-05-21T23:19:36Z</dcterms:modified>
  <cp:revision>1200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