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tbl>
      <w:tblPr>
        <w:tblW w:w="5000" w:type="pct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11434"/>
      </w:tblGrid>
      <w:tr>
        <w:trPr>
          <w:trHeight w:val="363" w:hRule="atLeast"/>
        </w:trPr>
        <w:tc>
          <w:tcPr>
            <w:tcW w:w="230" w:type="dxa"/>
            <w:tcBorders/>
            <w:shd w:fill="auto" w:val="clear"/>
          </w:tcPr>
          <w:p>
            <w:pPr>
              <w:pStyle w:val="TableContents"/>
              <w:keepNext w:val="false"/>
              <w:bidi w:val="0"/>
              <w:spacing w:lineRule="auto" w:line="240"/>
              <w:jc w:val="left"/>
              <w:rPr>
                <w:sz w:val="4"/>
                <w:szCs w:val="6"/>
              </w:rPr>
            </w:pPr>
            <w:r>
              <w:rPr>
                <w:sz w:val="4"/>
                <w:szCs w:val="6"/>
              </w:rPr>
            </w:r>
          </w:p>
        </w:tc>
        <w:tc>
          <w:tcPr>
            <w:tcW w:w="11434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lineRule="auto" w:line="240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3044825" cy="237490"/>
                  <wp:effectExtent l="0" t="0" r="0" b="0"/>
                  <wp:docPr id="3" name="imgfit_var_pheading-DM-Q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fit_var_pheading-DM-Q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2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Leadership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Shape1" stroked="f" style="position:absolute;margin-left:344.85pt;margin-top:0pt;width:226.75pt;height:17.95pt;mso-position-horizontal:righ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Leadership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63" w:hRule="atLeast"/>
        </w:trPr>
        <w:tc>
          <w:tcPr>
            <w:tcW w:w="230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bidi w:val="0"/>
              <w:spacing w:lineRule="auto" w:line="240"/>
              <w:jc w:val="left"/>
              <w:rPr>
                <w:sz w:val="4"/>
                <w:szCs w:val="6"/>
              </w:rPr>
            </w:pPr>
            <w:r>
              <w:rPr>
                <w:sz w:val="4"/>
                <w:szCs w:val="6"/>
              </w:rPr>
              <w:drawing>
                <wp:inline distT="0" distB="0" distL="0" distR="0">
                  <wp:extent cx="141605" cy="363220"/>
                  <wp:effectExtent l="0" t="0" r="0" b="0"/>
                  <wp:docPr id="4" name="imgfit_var_sidebarimage-DM-Z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fit_var_sidebarimage-DM-Z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</w:t>
            </w:r>
            <w:r>
              <w:rPr>
                <w:rFonts w:ascii="Avenir" w:hAnsi="Avenir"/>
                <w:sz w:val="26"/>
                <w:szCs w:val="26"/>
              </w:rPr>
              <w:t>Objective</w:t>
            </w:r>
          </w:p>
          <w:p>
            <w:pPr>
              <w:pStyle w:val="TableContents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</w:t>
            </w:r>
            <w:r>
              <w:rPr>
                <w:rFonts w:ascii="Calibri" w:hAnsi="Calibri"/>
                <w:color w:val="666666"/>
                <w:sz w:val="22"/>
                <w:szCs w:val="22"/>
              </w:rPr>
              <w:t>Equip students with the knowledge and skills necessary to successfully enter college, career and workforce.</w:t>
            </w:r>
          </w:p>
        </w:tc>
      </w:tr>
    </w:tbl>
    <w:p>
      <w:pPr>
        <w:pStyle w:val="Normal"/>
        <w:keepNext w:val="false"/>
        <w:bidi w:val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opportunities to develop the professional capacity and leadership skills of faculty and staff.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New Teacher Retention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Teacher Attendance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MRA Survey Results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Integrate leadership and life-skills into content areas.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MRA Survey Results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Attendance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Discipline Data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the College and Career Readiness rate and the Graduation Rate. 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WorkKeys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CCR Report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ACT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CTE Course Offerings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tools and resources for all K-12 to have opportunities to prepare for college and career options.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Summative and Benchmark Data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Promotion/Retention Reports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Normal"/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5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tbl>
      <w:tblPr>
        <w:tblW w:w="5000" w:type="pct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11434"/>
      </w:tblGrid>
      <w:tr>
        <w:trPr>
          <w:trHeight w:val="363" w:hRule="atLeast"/>
        </w:trPr>
        <w:tc>
          <w:tcPr>
            <w:tcW w:w="230" w:type="dxa"/>
            <w:tcBorders/>
            <w:shd w:fill="auto" w:val="clear"/>
          </w:tcPr>
          <w:p>
            <w:pPr>
              <w:pStyle w:val="TableContents"/>
              <w:keepNext w:val="false"/>
              <w:bidi w:val="0"/>
              <w:spacing w:lineRule="auto" w:line="240"/>
              <w:jc w:val="left"/>
              <w:rPr>
                <w:sz w:val="4"/>
                <w:szCs w:val="6"/>
              </w:rPr>
            </w:pPr>
            <w:r>
              <w:rPr>
                <w:sz w:val="4"/>
                <w:szCs w:val="6"/>
              </w:rPr>
            </w:r>
          </w:p>
        </w:tc>
        <w:tc>
          <w:tcPr>
            <w:tcW w:w="11434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lineRule="auto" w:line="240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3044825" cy="237490"/>
                  <wp:effectExtent l="0" t="0" r="0" b="0"/>
                  <wp:docPr id="7" name="imgfit_var_pheading-DM-O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fit_var_pheading-DM-O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6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Culture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344.85pt;margin-top:0pt;width:226.75pt;height:17.95pt;mso-position-horizontal:righ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Culture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63" w:hRule="atLeast"/>
        </w:trPr>
        <w:tc>
          <w:tcPr>
            <w:tcW w:w="230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bidi w:val="0"/>
              <w:spacing w:lineRule="auto" w:line="240"/>
              <w:jc w:val="left"/>
              <w:rPr>
                <w:sz w:val="4"/>
                <w:szCs w:val="6"/>
              </w:rPr>
            </w:pPr>
            <w:r>
              <w:rPr>
                <w:sz w:val="4"/>
                <w:szCs w:val="6"/>
              </w:rPr>
              <w:drawing>
                <wp:inline distT="0" distB="0" distL="0" distR="0">
                  <wp:extent cx="141605" cy="363220"/>
                  <wp:effectExtent l="0" t="0" r="0" b="0"/>
                  <wp:docPr id="8" name="imgfit_var_sidebarimage-DM-P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fit_var_sidebarimage-DM-P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</w:t>
            </w:r>
            <w:r>
              <w:rPr>
                <w:rFonts w:ascii="Avenir" w:hAnsi="Avenir"/>
                <w:sz w:val="26"/>
                <w:szCs w:val="26"/>
              </w:rPr>
              <w:t>Objective</w:t>
            </w:r>
          </w:p>
          <w:p>
            <w:pPr>
              <w:pStyle w:val="TableContents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</w:t>
            </w:r>
            <w:r>
              <w:rPr>
                <w:rFonts w:ascii="Calibri" w:hAnsi="Calibri"/>
                <w:color w:val="666666"/>
                <w:sz w:val="22"/>
                <w:szCs w:val="22"/>
              </w:rPr>
              <w:t>Provide an environment within the school that promotes a positive climate and culture.</w:t>
            </w:r>
          </w:p>
        </w:tc>
      </w:tr>
    </w:tbl>
    <w:p>
      <w:pPr>
        <w:pStyle w:val="Normal"/>
        <w:keepNext w:val="false"/>
        <w:bidi w:val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Adopt a research-based schoolwide operating system which promotes supportive school environment, student engagement and staff satisfaction.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Attendance Reports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Discipline Reports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Perceptions Surveys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 inclusive relationships with students, families and other stakeholders to support successful learning partnerships.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Perception Surveys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Documentation of Parent Involvement Activities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all employees access to mental, social, and cognitive resources.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Teacher Attendance data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MRA Results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p>
      <w:pPr>
        <w:pStyle w:val="Normal"/>
        <w:rPr>
          <w:color w:val="324D5C"/>
          <w:sz w:val="20"/>
          <w:szCs w:val="20"/>
        </w:rPr>
      </w:pPr>
      <w:r>
        <w:rPr>
          <w:color w:val="324D5C"/>
          <w:sz w:val="20"/>
          <w:szCs w:val="20"/>
        </w:rPr>
        <w:t xml:space="preserve"> </w:t>
      </w:r>
    </w:p>
    <w:tbl>
      <w:tblPr>
        <w:tblW w:w="1166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664"/>
      </w:tblGrid>
      <w:tr>
        <w:trPr>
          <w:trHeight w:val="451" w:hRule="atLeast"/>
        </w:trPr>
        <w:tc>
          <w:tcPr>
            <w:tcW w:w="11664" w:type="dxa"/>
            <w:tcBorders/>
            <w:shd w:fill="auto" w:val="clear"/>
          </w:tcPr>
          <w:p>
            <w:pPr>
              <w:pStyle w:val="Title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2021-2022 FLYH ACIP</w:t>
            </w:r>
          </w:p>
        </w:tc>
      </w:tr>
      <w:tr>
        <w:trPr>
          <w:trHeight w:val="86" w:hRule="exact"/>
        </w:trPr>
        <w:tc>
          <w:tcPr>
            <w:tcW w:w="11664" w:type="dxa"/>
            <w:tcBorders/>
            <w:shd w:fill="auto" w:val="clear"/>
          </w:tcPr>
          <w:p>
            <w:pPr>
              <w:pStyle w:val="TableContents"/>
              <w:rPr>
                <w:rFonts w:ascii="Avenir" w:hAnsi="Avenir" w:eastAsia="Arial Unicode MS" w:cs="Arial Unicode MS"/>
                <w:sz w:val="28"/>
                <w:szCs w:val="28"/>
              </w:rPr>
            </w:pPr>
            <w:r>
              <w:rPr>
                <w:rFonts w:eastAsia="Arial Unicode MS" w:cs="Arial Unicode MS" w:ascii="Avenir" w:hAnsi="Avenir"/>
                <w:szCs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2743835" cy="19050"/>
                      <wp:effectExtent l="0" t="0" r="0" b="0"/>
                      <wp:wrapNone/>
                      <wp:docPr id="9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pt" to="215.95pt,1.4pt" ID="Shape5" stroked="t" style="position:absolute;flip:y">
                      <v:stroke color="#cf6767" weight="18360" joinstyle="round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>
        <w:trPr/>
        <w:tc>
          <w:tcPr>
            <w:tcW w:w="11664" w:type="dxa"/>
            <w:tcBorders/>
            <w:shd w:fill="auto" w:val="clear"/>
          </w:tcPr>
          <w:p>
            <w:pPr>
              <w:pStyle w:val="Title"/>
              <w:bidi w:val="0"/>
              <w:spacing w:lineRule="auto" w:line="276" w:before="0" w:after="0"/>
              <w:rPr>
                <w:rFonts w:ascii="Avenir" w:hAnsi="Avenir" w:eastAsia="Arial Unicode MS" w:cs="Arial Unicode MS"/>
                <w:color w:val="324D5C"/>
                <w:sz w:val="32"/>
                <w:szCs w:val="32"/>
              </w:rPr>
            </w:pPr>
            <w:r>
              <w:rPr>
                <w:rFonts w:eastAsia="Arial Unicode MS" w:cs="Arial Unicode MS"/>
                <w:color w:val="324D5C"/>
                <w:sz w:val="32"/>
                <w:szCs w:val="32"/>
              </w:rPr>
              <w:t>Foley High School</w:t>
            </w:r>
          </w:p>
        </w:tc>
      </w:tr>
    </w:tbl>
    <w:tbl>
      <w:tblPr>
        <w:tblW w:w="5000" w:type="pct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11434"/>
      </w:tblGrid>
      <w:tr>
        <w:trPr>
          <w:trHeight w:val="363" w:hRule="atLeast"/>
        </w:trPr>
        <w:tc>
          <w:tcPr>
            <w:tcW w:w="230" w:type="dxa"/>
            <w:tcBorders/>
            <w:shd w:fill="auto" w:val="clear"/>
          </w:tcPr>
          <w:p>
            <w:pPr>
              <w:pStyle w:val="TableContents"/>
              <w:keepNext w:val="false"/>
              <w:bidi w:val="0"/>
              <w:spacing w:lineRule="auto" w:line="240"/>
              <w:jc w:val="left"/>
              <w:rPr>
                <w:sz w:val="4"/>
                <w:szCs w:val="6"/>
              </w:rPr>
            </w:pPr>
            <w:r>
              <w:rPr>
                <w:sz w:val="4"/>
                <w:szCs w:val="6"/>
              </w:rPr>
            </w:r>
          </w:p>
        </w:tc>
        <w:tc>
          <w:tcPr>
            <w:tcW w:w="11434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lineRule="auto" w:line="240"/>
              <w:jc w:val="righ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drawing>
                <wp:inline distT="0" distB="0" distL="0" distR="0">
                  <wp:extent cx="3044825" cy="237490"/>
                  <wp:effectExtent l="0" t="0" r="0" b="0"/>
                  <wp:docPr id="11" name="imgfit_var_pheading-DM-O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pheading-DM-O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2880995" cy="229235"/>
                      <wp:effectExtent l="0" t="0" r="0" b="0"/>
                      <wp:wrapNone/>
                      <wp:docPr id="10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3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insoku w:val="true"/>
                                    <w:overflowPunct w:val="true"/>
                                    <w:autoSpaceDE w:val="true"/>
                                    <w:bidi w:val="0"/>
                                    <w:spacing w:before="0" w:after="0" w:lineRule="auto" w:line="240"/>
                                    <w:ind w:left="0" w:right="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z w:val="24"/>
                                      <w:w w:val="100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outline w:val="false"/>
                                      <w:shadow w:val="false"/>
                                      <w:vertAlign w:val="baseline"/>
                                      <w:position w:val="0"/>
                                      <w:kern w:val="2"/>
                                      <w:spacing w:val="0"/>
                                      <w:szCs w:val="24"/>
                                      <w:bCs w:val="false"/>
                                      <w:iCs w:val="false"/>
                                      <w:em w:val="none"/>
                                      <w:emboss w:val="false"/>
                                      <w:imprint w:val="false"/>
                                      <w:smallCaps w:val="false"/>
                                      <w:caps w:val="false"/>
                                      <w:rFonts w:ascii="Calibri" w:hAnsi="Calibri" w:eastAsia="Calibri" w:cs="Tahoma"/>
                                      <w:color w:val="FFFFFF"/>
                                      <w:lang w:val="en-US" w:eastAsia="en-US" w:bidi="ar-SA"/>
                                    </w:rPr>
                                    <w:t xml:space="preserve">  Academics</w:t>
                                  </w:r>
                                </w:p>
                              </w:txbxContent>
                            </wps:txbx>
                            <wps:bodyPr wrap="square" lIns="0" rIns="0" t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1" stroked="f" style="position:absolute;margin-left:344.85pt;margin-top:0pt;width:226.75pt;height:17.95pt;mso-position-horizontal:right" type="shapetype_20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24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en-US" w:eastAsia="en-US" w:bidi="ar-SA"/>
                              </w:rPr>
                              <w:t xml:space="preserve">  Academics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63" w:hRule="atLeast"/>
        </w:trPr>
        <w:tc>
          <w:tcPr>
            <w:tcW w:w="230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bidi w:val="0"/>
              <w:spacing w:lineRule="auto" w:line="240"/>
              <w:jc w:val="left"/>
              <w:rPr>
                <w:sz w:val="4"/>
                <w:szCs w:val="6"/>
              </w:rPr>
            </w:pPr>
            <w:r>
              <w:rPr>
                <w:sz w:val="4"/>
                <w:szCs w:val="6"/>
              </w:rPr>
              <w:drawing>
                <wp:inline distT="0" distB="0" distL="0" distR="0">
                  <wp:extent cx="141605" cy="363220"/>
                  <wp:effectExtent l="0" t="0" r="0" b="0"/>
                  <wp:docPr id="12" name="imgfit_var_sidebarimage-DM-Q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fit_var_sidebarimage-DM-Q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4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keepNext w:val="false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  <w:sz w:val="26"/>
                <w:szCs w:val="26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</w:t>
            </w:r>
            <w:r>
              <w:rPr>
                <w:rFonts w:ascii="Avenir" w:hAnsi="Avenir"/>
                <w:sz w:val="26"/>
                <w:szCs w:val="26"/>
              </w:rPr>
              <w:t>Objective</w:t>
            </w:r>
          </w:p>
          <w:p>
            <w:pPr>
              <w:pStyle w:val="TableContents"/>
              <w:pBdr/>
              <w:bidi w:val="0"/>
              <w:spacing w:lineRule="auto" w:line="240"/>
              <w:ind w:left="0" w:right="0" w:hanging="0"/>
              <w:jc w:val="left"/>
              <w:rPr>
                <w:rFonts w:ascii="Avenir" w:hAnsi="Avenir"/>
              </w:rPr>
            </w:pPr>
            <w:r>
              <w:rPr>
                <w:rFonts w:ascii="Avenir" w:hAnsi="Avenir"/>
                <w:sz w:val="26"/>
                <w:szCs w:val="26"/>
              </w:rPr>
              <w:t xml:space="preserve">  </w:t>
            </w:r>
            <w:r>
              <w:rPr>
                <w:rFonts w:ascii="Calibri" w:hAnsi="Calibri"/>
                <w:color w:val="666666"/>
                <w:sz w:val="22"/>
                <w:szCs w:val="22"/>
              </w:rPr>
              <w:t>Increase student achievement in all academic areas with a focus on reading and math.</w:t>
            </w:r>
          </w:p>
        </w:tc>
      </w:tr>
    </w:tbl>
    <w:p>
      <w:pPr>
        <w:pStyle w:val="Normal"/>
        <w:keepNext w:val="false"/>
        <w:bidi w:val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Engage students in their growth and achievement of personal and academic goals through strategies, tracking and reflection.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 Growth Reports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Conference Logs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reading achievement on local and state level benchmarks and assessments (ACAP, STAR, WIDA, PreACT, ACT), through best practices and research-based strategies.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 data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ACT data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Promotion/Retention rates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keepNext w:val="false"/>
        <w:bidi w:val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964" w:type="dxa"/>
        <w:jc w:val="left"/>
        <w:tblInd w:w="292" w:type="dxa"/>
        <w:tblBorders>
          <w:bottom w:val="single" w:sz="2" w:space="0" w:color="808080"/>
          <w:insideH w:val="single" w:sz="2" w:space="0" w:color="808080"/>
        </w:tblBorders>
        <w:tblCellMar>
          <w:top w:w="58" w:type="dxa"/>
          <w:left w:w="317" w:type="dxa"/>
          <w:bottom w:w="58" w:type="dxa"/>
          <w:right w:w="317" w:type="dxa"/>
        </w:tblCellMar>
      </w:tblPr>
      <w:tblGrid>
        <w:gridCol w:w="5372"/>
        <w:gridCol w:w="110"/>
        <w:gridCol w:w="5482"/>
      </w:tblGrid>
      <w:tr>
        <w:trPr>
          <w:tblHeader w:val="true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Critical Initiative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keepNext w:val="false"/>
              <w:bidi w:val="0"/>
              <w:spacing w:before="0" w:after="0"/>
              <w:jc w:val="left"/>
              <w:rPr>
                <w:rFonts w:ascii="Avenir" w:hAnsi="Avenir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venir" w:hAnsi="Avenir"/>
                <w:b/>
                <w:bCs/>
                <w:color w:val="000000"/>
                <w:sz w:val="22"/>
                <w:szCs w:val="22"/>
              </w:rPr>
              <w:t>Key Measures</w:t>
            </w:r>
          </w:p>
        </w:tc>
      </w:tr>
      <w:tr>
        <w:trPr>
          <w:trHeight w:val="517" w:hRule="atLeast"/>
        </w:trPr>
        <w:tc>
          <w:tcPr>
            <w:tcW w:w="537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math achievement on local and state level benchmarks and assessments (ACAP, STAR, WIDA, PreACT, ACT) through best practices and research-based strategies.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Date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08/02/2021                     </w:t>
            </w:r>
            <w:r>
              <w:rPr>
                <w:b/>
                <w:bCs/>
                <w:sz w:val="18"/>
                <w:szCs w:val="18"/>
              </w:rPr>
              <w:t>End Date</w:t>
            </w:r>
            <w:r>
              <w:rPr>
                <w:sz w:val="18"/>
                <w:szCs w:val="18"/>
              </w:rPr>
              <w:t>: 07/29/2022</w:t>
            </w:r>
          </w:p>
        </w:tc>
        <w:tc>
          <w:tcPr>
            <w:tcW w:w="1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2" w:type="dxa"/>
            <w:tcBorders>
              <w:bottom w:val="single" w:sz="2" w:space="0" w:color="808080"/>
              <w:insideH w:val="single" w:sz="2" w:space="0" w:color="808080"/>
            </w:tcBorders>
            <w:shd w:fill="auto" w:val="clear"/>
          </w:tcPr>
          <w:tbl>
            <w:tblPr>
              <w:tblW w:w="4848" w:type="dxa"/>
              <w:jc w:val="left"/>
              <w:tblInd w:w="0" w:type="dxa"/>
              <w:tblBorders/>
              <w:tblCellMar>
                <w:top w:w="58" w:type="dxa"/>
                <w:left w:w="58" w:type="dxa"/>
                <w:bottom w:w="58" w:type="dxa"/>
                <w:right w:w="58" w:type="dxa"/>
              </w:tblCellMar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 data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EEEEEE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ACT data</w:t>
                  </w:r>
                </w:p>
              </w:tc>
            </w:tr>
            <w:tr>
              <w:trPr/>
              <w:tc>
                <w:tcPr>
                  <w:tcW w:w="4848" w:type="dxa"/>
                  <w:tcBorders/>
                  <w:shd w:fill="FFFFFF" w:val="clear"/>
                </w:tcPr>
                <w:p>
                  <w:pPr>
                    <w:pStyle w:val="Normal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Promotion/Retention rates</w:t>
                  </w:r>
                </w:p>
              </w:tc>
            </w:tr>
          </w:tbl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8"/>
      <w:type w:val="nextPage"/>
      <w:pgSz w:w="12240" w:h="15840"/>
      <w:pgMar w:left="288" w:right="288" w:header="0" w:top="432" w:footer="288" w:bottom="778" w:gutter="0"/>
      <w:pgNumType w:fmt="upperRoman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Avenir">
    <w:charset w:val="00"/>
    <w:family w:val="auto"/>
    <w:pitch w:val="default"/>
  </w:font>
  <w:font w:name="Avenir Next">
    <w:charset w:val="00"/>
    <w:family w:val="auto"/>
    <w:pitch w:val="default"/>
  </w:font>
  <w:font w:name="Avenir">
    <w:charset w:val="00"/>
    <w:family w:val="auto"/>
    <w:pitch w:val="variable"/>
  </w:font>
  <w:font w:name="Calibri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4100" w:type="pct"/>
      <w:jc w:val="center"/>
      <w:tblInd w:w="0" w:type="dxa"/>
      <w:tblBorders>
        <w:top w:val="single" w:sz="2" w:space="0" w:color="B2B2B2"/>
      </w:tblBorders>
      <w:tblCellMar>
        <w:top w:w="29" w:type="dxa"/>
        <w:left w:w="29" w:type="dxa"/>
        <w:bottom w:w="29" w:type="dxa"/>
        <w:right w:w="29" w:type="dxa"/>
      </w:tblCellMar>
    </w:tblPr>
    <w:tblGrid>
      <w:gridCol w:w="3188"/>
      <w:gridCol w:w="3188"/>
      <w:gridCol w:w="3188"/>
    </w:tblGrid>
    <w:tr>
      <w:trPr/>
      <w:tc>
        <w:tcPr>
          <w:tcW w:w="3188" w:type="dxa"/>
          <w:tcBorders>
            <w:top w:val="single" w:sz="2" w:space="0" w:color="B2B2B2"/>
          </w:tcBorders>
          <w:shd w:fill="auto" w:val="clear"/>
        </w:tcPr>
        <w:p>
          <w:pPr>
            <w:pStyle w:val="TableContents"/>
            <w:jc w:val="left"/>
            <w:rPr>
              <w:rFonts w:ascii="Avenir" w:hAnsi="Avenir"/>
              <w:sz w:val="18"/>
              <w:szCs w:val="18"/>
            </w:rPr>
          </w:pPr>
          <w:r>
            <w:rPr>
              <w:rFonts w:ascii="Avenir" w:hAnsi="Avenir"/>
              <w:szCs w:val="18"/>
            </w:rPr>
            <w:drawing>
              <wp:inline distT="0" distB="0" distL="0" distR="0">
                <wp:extent cx="502920" cy="118745"/>
                <wp:effectExtent l="0" t="0" r="0" b="0"/>
                <wp:docPr id="13" name="Image25-DM-O0Image25-DM-F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25-DM-O0Image25-DM-F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ableContents"/>
            <w:jc w:val="left"/>
            <w:rPr>
              <w:sz w:val="12"/>
              <w:szCs w:val="12"/>
            </w:rPr>
          </w:pP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©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 xml:space="preserve"> </w:t>
          </w:r>
          <w:r>
            <w:rPr>
              <w:rFonts w:ascii="Calibri" w:hAnsi="Calibri"/>
              <w:b w:val="false"/>
              <w:i w:val="false"/>
              <w:caps w:val="false"/>
              <w:smallCaps w:val="false"/>
              <w:color w:val="000000"/>
              <w:spacing w:val="0"/>
              <w:sz w:val="12"/>
              <w:szCs w:val="12"/>
            </w:rPr>
            <w:t>Cognia</w:t>
          </w:r>
          <w:r>
            <w:rPr>
              <w:b w:val="false"/>
              <w:i w:val="false"/>
              <w:caps w:val="false"/>
              <w:smallCaps w:val="false"/>
              <w:color w:val="222222"/>
              <w:spacing w:val="0"/>
              <w:sz w:val="12"/>
              <w:szCs w:val="12"/>
            </w:rPr>
            <w:t>, Inc.</w:t>
          </w:r>
        </w:p>
      </w:tc>
      <w:tc>
        <w:tcPr>
          <w:tcW w:w="3188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center"/>
            <w:rPr>
              <w:rFonts w:ascii="Avenir" w:hAnsi="Avenir"/>
              <w:b/>
              <w:b/>
              <w:bCs/>
              <w:sz w:val="22"/>
              <w:szCs w:val="22"/>
            </w:rPr>
          </w:pPr>
          <w:r>
            <w:rPr>
              <w:rFonts w:ascii="Avenir" w:hAnsi="Avenir"/>
              <w:b/>
              <w:bCs/>
              <w:sz w:val="22"/>
              <w:szCs w:val="22"/>
            </w:rPr>
            <w:t xml:space="preserve">Annual </w:t>
          </w:r>
          <w:r>
            <w:rPr>
              <w:rFonts w:ascii="Avenir" w:hAnsi="Avenir"/>
              <w:b/>
              <w:bCs/>
              <w:sz w:val="22"/>
              <w:szCs w:val="22"/>
            </w:rPr>
            <w:t xml:space="preserve">Improvement </w:t>
          </w:r>
          <w:r>
            <w:rPr>
              <w:rFonts w:ascii="Avenir" w:hAnsi="Avenir"/>
              <w:b/>
              <w:bCs/>
              <w:sz w:val="22"/>
              <w:szCs w:val="22"/>
            </w:rPr>
            <w:t>Plan</w:t>
          </w:r>
        </w:p>
      </w:tc>
      <w:tc>
        <w:tcPr>
          <w:tcW w:w="3188" w:type="dxa"/>
          <w:tcBorders>
            <w:top w:val="single" w:sz="2" w:space="0" w:color="B2B2B2"/>
          </w:tcBorders>
          <w:shd w:fill="auto" w:val="clear"/>
          <w:vAlign w:val="center"/>
        </w:tcPr>
        <w:p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Footer"/>
      <w:jc w:val="center"/>
      <w:rPr>
        <w:rFonts w:ascii="Avenir" w:hAnsi="Avenir"/>
        <w:b w:val="false"/>
        <w:i w:val="false"/>
        <w:caps w:val="false"/>
        <w:smallCaps w:val="false"/>
        <w:color w:val="222222"/>
        <w:spacing w:val="0"/>
        <w:sz w:val="18"/>
        <w:szCs w:val="18"/>
      </w:rPr>
    </w:pPr>
    <w:r>
      <w:rPr>
        <w:rFonts w:ascii="Avenir" w:hAnsi="Avenir"/>
        <w:b w:val="false"/>
        <w:i w:val="false"/>
        <w:caps w:val="false"/>
        <w:smallCaps w:val="false"/>
        <w:color w:val="222222"/>
        <w:spacing w:val="0"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widowControl/>
      <w:kinsoku w:val="true"/>
      <w:overflowPunct w:val="true"/>
      <w:autoSpaceDE w:val="true"/>
      <w:bidi w:val="0"/>
      <w:spacing w:lineRule="auto" w:line="259" w:before="0" w:after="0"/>
      <w:contextualSpacing/>
      <w:jc w:val="left"/>
    </w:pPr>
    <w:rPr>
      <w:rFonts w:ascii="Calibri" w:hAnsi="Calibri" w:eastAsia="Calibri" w:cs="Tahoma"/>
      <w:color w:val="auto"/>
      <w:kern w:val="2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>
      <w:bidi w:val="0"/>
    </w:pPr>
    <w:rPr/>
  </w:style>
  <w:style w:type="paragraph" w:styleId="Heading2">
    <w:name w:val="Heading 2"/>
    <w:basedOn w:val="Heading"/>
    <w:qFormat/>
    <w:pPr>
      <w:bidi w:val="0"/>
    </w:pPr>
    <w:rPr/>
  </w:style>
  <w:style w:type="paragraph" w:styleId="Heading3">
    <w:name w:val="Heading 3"/>
    <w:basedOn w:val="Heading"/>
    <w:qFormat/>
    <w:pPr>
      <w:bidi w:val="0"/>
    </w:pPr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bidi w:val="0"/>
      <w:spacing w:before="144" w:after="115"/>
    </w:pPr>
    <w:rPr>
      <w:rFonts w:ascii="Avenir" w:hAnsi="Avenir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bidi w:val="0"/>
      <w:spacing w:before="0" w:after="160"/>
      <w:ind w:left="720" w:right="0" w:hanging="0"/>
      <w:contextualSpacing/>
    </w:pPr>
    <w:rPr>
      <w:sz w:val="18"/>
    </w:rPr>
  </w:style>
  <w:style w:type="paragraph" w:styleId="ContentsHeading">
    <w:name w:val="TOA Heading"/>
    <w:basedOn w:val="Heading"/>
    <w:pPr/>
    <w:rPr/>
  </w:style>
  <w:style w:type="paragraph" w:styleId="TableContents">
    <w:name w:val="Table Contents"/>
    <w:basedOn w:val="Normal"/>
    <w:qFormat/>
    <w:pPr>
      <w:bidi w:val="0"/>
      <w:jc w:val="center"/>
    </w:pPr>
    <w:rPr>
      <w:sz w:val="18"/>
    </w:rPr>
  </w:style>
  <w:style w:type="paragraph" w:styleId="Contents1">
    <w:name w:val="TOC 1"/>
    <w:basedOn w:val="Index"/>
    <w:pPr/>
    <w:rPr/>
  </w:style>
  <w:style w:type="paragraph" w:styleId="Contents2">
    <w:name w:val="TOC 2"/>
    <w:basedOn w:val="Index"/>
    <w:pPr/>
    <w:rPr/>
  </w:style>
  <w:style w:type="paragraph" w:styleId="Contents3">
    <w:name w:val="TOC 3"/>
    <w:basedOn w:val="Index"/>
    <w:pPr/>
    <w:rPr/>
  </w:style>
  <w:style w:type="paragraph" w:styleId="FrameContents">
    <w:name w:val="Frame Contents"/>
    <w:basedOn w:val="Normal"/>
    <w:qFormat/>
    <w:pPr/>
    <w:rPr/>
  </w:style>
  <w:style w:type="paragraph" w:styleId="Title">
    <w:name w:val="Title"/>
    <w:basedOn w:val="Heading"/>
    <w:qFormat/>
    <w:pPr>
      <w:bidi w:val="0"/>
      <w:spacing w:lineRule="auto" w:line="240" w:before="115" w:after="29"/>
    </w:pPr>
    <w:rPr/>
  </w:style>
  <w:style w:type="paragraph" w:styleId="Text">
    <w:name w:val="Text"/>
    <w:basedOn w:val="Caption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PreformattedText">
    <w:name w:val="Preformatted Text"/>
    <w:basedOn w:val="Normal"/>
    <w:qFormat/>
    <w:pPr/>
    <w:rPr/>
  </w:style>
  <w:style w:type="paragraph" w:styleId="HorizontalLine">
    <w:name w:val="Horizontal Line"/>
    <w:basedOn w:val="Normal"/>
    <w:qFormat/>
    <w:pPr/>
    <w:rPr/>
  </w:style>
  <w:style w:type="paragraph" w:styleId="Illustration">
    <w:name w:val="Illustration"/>
    <w:basedOn w:val="Caption"/>
    <w:qFormat/>
    <w:pPr/>
    <w:rPr/>
  </w:style>
  <w:style w:type="paragraph" w:styleId="ListContents">
    <w:name w:val="List Contents"/>
    <w:basedOn w:val="Normal"/>
    <w:qFormat/>
    <w:pPr>
      <w:bidi w:val="0"/>
    </w:pPr>
    <w:rPr>
      <w:sz w:val="18"/>
    </w:rPr>
  </w:style>
  <w:style w:type="paragraph" w:styleId="ListHeading">
    <w:name w:val="List Heading"/>
    <w:basedOn w:val="Normal"/>
    <w:qFormat/>
    <w:pPr>
      <w:bidi w:val="0"/>
    </w:pPr>
    <w:rPr>
      <w:sz w:val="18"/>
    </w:rPr>
  </w:style>
  <w:style w:type="paragraph" w:styleId="TopHeader">
    <w:name w:val="Top-Header"/>
    <w:basedOn w:val="TableContents"/>
    <w:qFormat/>
    <w:pPr>
      <w:pBdr/>
      <w:bidi w:val="0"/>
      <w:jc w:val="center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11064</TotalTime>
  <Application>LibreOffice/5.4.5.1$Windows_X86_64 LibreOffice_project/79c9829dd5d8054ec39a82dc51cd9eff340dbee8</Application>
  <Pages>1</Pages>
  <Words>48</Words>
  <Characters>1841</Characters>
  <CharactersWithSpaces>1881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2018-02-13T02:10:00Z</dcterms:created>
  <dc:creator>Graham</dc:creator>
  <dc:description/>
  <dc:language>en-US</dc:language>
  <cp:lastModifiedBy/>
  <dcterms:modified xsi:type="dcterms:W3CDTF">2020-01-23T09:06:07Z</dcterms:modified>
  <cp:revision>1115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